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E1AB" w14:textId="77777777" w:rsidR="006E199B" w:rsidRPr="006E199B" w:rsidRDefault="006E199B" w:rsidP="006E199B">
      <w:pPr>
        <w:spacing w:after="0"/>
        <w:ind w:firstLine="709"/>
      </w:pPr>
      <w:r w:rsidRPr="006E199B">
        <w:t>Guide for Independent Work (IWS), Methodological Instructions, and Completion Schedule</w:t>
      </w:r>
    </w:p>
    <w:p w14:paraId="37C2554F" w14:textId="77777777" w:rsidR="006E199B" w:rsidRPr="006E199B" w:rsidRDefault="006E199B" w:rsidP="006E199B">
      <w:pPr>
        <w:numPr>
          <w:ilvl w:val="0"/>
          <w:numId w:val="1"/>
        </w:numPr>
        <w:spacing w:after="0"/>
      </w:pPr>
      <w:r w:rsidRPr="006E199B">
        <w:t>Purpose of IWS</w:t>
      </w:r>
      <w:r w:rsidRPr="006E199B">
        <w:br/>
        <w:t>Independent Work supports the course outcomes by developing: intercultural analysis skills, strategy selection, evidence based justification, and professional academic writing in Translation Studies.</w:t>
      </w:r>
    </w:p>
    <w:p w14:paraId="354F78AA" w14:textId="77777777" w:rsidR="006E199B" w:rsidRPr="006E199B" w:rsidRDefault="006E199B" w:rsidP="006E199B">
      <w:pPr>
        <w:numPr>
          <w:ilvl w:val="0"/>
          <w:numId w:val="1"/>
        </w:numPr>
        <w:spacing w:after="0"/>
      </w:pPr>
      <w:r w:rsidRPr="006E199B">
        <w:t>General rules for all IWS tasks</w:t>
      </w:r>
    </w:p>
    <w:p w14:paraId="44D4D7BE" w14:textId="77777777" w:rsidR="006E199B" w:rsidRPr="006E199B" w:rsidRDefault="006E199B" w:rsidP="006E199B">
      <w:pPr>
        <w:numPr>
          <w:ilvl w:val="0"/>
          <w:numId w:val="2"/>
        </w:numPr>
        <w:spacing w:after="0"/>
      </w:pPr>
      <w:r w:rsidRPr="006E199B">
        <w:t>Always state context: speaker, audience, purpose, genre, and power relation.</w:t>
      </w:r>
    </w:p>
    <w:p w14:paraId="34656087" w14:textId="77777777" w:rsidR="006E199B" w:rsidRPr="006E199B" w:rsidRDefault="006E199B" w:rsidP="006E199B">
      <w:pPr>
        <w:numPr>
          <w:ilvl w:val="0"/>
          <w:numId w:val="2"/>
        </w:numPr>
        <w:spacing w:after="0"/>
      </w:pPr>
      <w:r w:rsidRPr="006E199B">
        <w:t>Identify at least one intercultural or pragmatic risk (politeness, indirectness, implicature, register, cultural concepts).</w:t>
      </w:r>
    </w:p>
    <w:p w14:paraId="3034DFFA" w14:textId="77777777" w:rsidR="006E199B" w:rsidRPr="006E199B" w:rsidRDefault="006E199B" w:rsidP="006E199B">
      <w:pPr>
        <w:numPr>
          <w:ilvl w:val="0"/>
          <w:numId w:val="2"/>
        </w:numPr>
        <w:spacing w:after="0"/>
      </w:pPr>
      <w:r w:rsidRPr="006E199B">
        <w:t>Provide at least two translation options for high risk segments and justify the final choice.</w:t>
      </w:r>
    </w:p>
    <w:p w14:paraId="778157DA" w14:textId="77777777" w:rsidR="006E199B" w:rsidRPr="006E199B" w:rsidRDefault="006E199B" w:rsidP="006E199B">
      <w:pPr>
        <w:numPr>
          <w:ilvl w:val="0"/>
          <w:numId w:val="2"/>
        </w:numPr>
        <w:spacing w:after="0"/>
      </w:pPr>
      <w:r w:rsidRPr="006E199B">
        <w:t>Use course terminology correctly and avoid stereotypes.</w:t>
      </w:r>
    </w:p>
    <w:p w14:paraId="381444D3" w14:textId="77777777" w:rsidR="006E199B" w:rsidRPr="006E199B" w:rsidRDefault="006E199B" w:rsidP="006E199B">
      <w:pPr>
        <w:numPr>
          <w:ilvl w:val="0"/>
          <w:numId w:val="2"/>
        </w:numPr>
        <w:spacing w:after="0"/>
      </w:pPr>
      <w:r w:rsidRPr="006E199B">
        <w:t>Submit a decision log: what you changed, why, and expected target audience effect.</w:t>
      </w:r>
    </w:p>
    <w:p w14:paraId="7CA12B97" w14:textId="77777777" w:rsidR="006E199B" w:rsidRPr="006E199B" w:rsidRDefault="006E199B" w:rsidP="006E199B">
      <w:pPr>
        <w:numPr>
          <w:ilvl w:val="0"/>
          <w:numId w:val="2"/>
        </w:numPr>
        <w:spacing w:after="0"/>
      </w:pPr>
      <w:r w:rsidRPr="006E199B">
        <w:t>Academic integrity: if any digital tool is used, add a short tool disclosure in an appendix.</w:t>
      </w:r>
    </w:p>
    <w:p w14:paraId="4E1230FF" w14:textId="77777777" w:rsidR="006E199B" w:rsidRPr="006E199B" w:rsidRDefault="006E199B" w:rsidP="006E199B">
      <w:pPr>
        <w:numPr>
          <w:ilvl w:val="0"/>
          <w:numId w:val="3"/>
        </w:numPr>
        <w:spacing w:after="0"/>
      </w:pPr>
      <w:r w:rsidRPr="006E199B">
        <w:t>Required structure of IWS submissions</w:t>
      </w:r>
      <w:r w:rsidRPr="006E199B">
        <w:br/>
        <w:t>Each IWS submission must include:</w:t>
      </w:r>
    </w:p>
    <w:p w14:paraId="2AEE8B44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Title and student information.</w:t>
      </w:r>
    </w:p>
    <w:p w14:paraId="1C61875F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Aim and short description of the task.</w:t>
      </w:r>
    </w:p>
    <w:p w14:paraId="64930EEB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Data: source text or case, with full reference.</w:t>
      </w:r>
    </w:p>
    <w:p w14:paraId="78B02B2E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Analysis: diagnosis of intercultural issues.</w:t>
      </w:r>
    </w:p>
    <w:p w14:paraId="19756D70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Product: translation or solution.</w:t>
      </w:r>
    </w:p>
    <w:p w14:paraId="48F4208D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Justification: theory plus evidence.</w:t>
      </w:r>
    </w:p>
    <w:p w14:paraId="5891AA45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Conclusion: risks remaining and limitations.</w:t>
      </w:r>
    </w:p>
    <w:p w14:paraId="673E0C3B" w14:textId="77777777" w:rsidR="006E199B" w:rsidRPr="006E199B" w:rsidRDefault="006E199B" w:rsidP="006E199B">
      <w:pPr>
        <w:numPr>
          <w:ilvl w:val="0"/>
          <w:numId w:val="4"/>
        </w:numPr>
        <w:spacing w:after="0"/>
      </w:pPr>
      <w:r w:rsidRPr="006E199B">
        <w:t>Appendices: decision log, evidence screenshots or links, tool disclosure.</w:t>
      </w:r>
    </w:p>
    <w:p w14:paraId="5268143D" w14:textId="77777777" w:rsidR="006E199B" w:rsidRPr="006E199B" w:rsidRDefault="006E199B" w:rsidP="006E199B">
      <w:pPr>
        <w:numPr>
          <w:ilvl w:val="0"/>
          <w:numId w:val="5"/>
        </w:numPr>
        <w:spacing w:after="0"/>
      </w:pPr>
      <w:r w:rsidRPr="006E199B">
        <w:t>IWS tasks and completion schedule</w:t>
      </w:r>
      <w:r w:rsidRPr="006E199B">
        <w:br/>
        <w:t>IWS 1: Intercultural Incident Diagnosis Report</w:t>
      </w:r>
      <w:r w:rsidRPr="006E199B">
        <w:br/>
        <w:t>Due: Week 5</w:t>
      </w:r>
      <w:r w:rsidRPr="006E199B">
        <w:br/>
        <w:t>Output: 1000 to 1200 words report plus source and improved translation.</w:t>
      </w:r>
    </w:p>
    <w:p w14:paraId="7DDD5C12" w14:textId="77777777" w:rsidR="006E199B" w:rsidRPr="006E199B" w:rsidRDefault="006E199B" w:rsidP="006E199B">
      <w:pPr>
        <w:spacing w:after="0"/>
        <w:ind w:firstLine="709"/>
      </w:pPr>
      <w:r w:rsidRPr="006E199B">
        <w:t>IWS 2: Trilingual Culture Bound Glossary</w:t>
      </w:r>
      <w:r w:rsidRPr="006E199B">
        <w:br/>
        <w:t>Due: Week 7</w:t>
      </w:r>
      <w:r w:rsidRPr="006E199B">
        <w:br/>
        <w:t>Output: 30 items EN RU KZ with contexts, two options, and usage notes.</w:t>
      </w:r>
    </w:p>
    <w:p w14:paraId="30221EAB" w14:textId="77777777" w:rsidR="006E199B" w:rsidRPr="006E199B" w:rsidRDefault="006E199B" w:rsidP="006E199B">
      <w:pPr>
        <w:spacing w:after="0"/>
        <w:ind w:firstLine="709"/>
      </w:pPr>
      <w:r w:rsidRPr="006E199B">
        <w:t>IWS 3: Genre Based Translation Project with Commentary</w:t>
      </w:r>
      <w:r w:rsidRPr="006E199B">
        <w:br/>
        <w:t>Due: Week 12</w:t>
      </w:r>
      <w:r w:rsidRPr="006E199B">
        <w:br/>
        <w:t>Output: 350 to 500 word translation plus 1200 to 1500 word commentary, with evidence.</w:t>
      </w:r>
    </w:p>
    <w:p w14:paraId="27FF50FA" w14:textId="77777777" w:rsidR="006E199B" w:rsidRPr="006E199B" w:rsidRDefault="006E199B" w:rsidP="006E199B">
      <w:pPr>
        <w:spacing w:after="0"/>
        <w:ind w:firstLine="709"/>
      </w:pPr>
      <w:r w:rsidRPr="006E199B">
        <w:t>IWS 4: Portfolio with Reflective Memo and Revision Log</w:t>
      </w:r>
      <w:r w:rsidRPr="006E199B">
        <w:br/>
        <w:t>Due: Final exam week</w:t>
      </w:r>
      <w:r w:rsidRPr="006E199B">
        <w:br/>
        <w:t>Output: revised best works, 700 to 900 word reflection, revision log.</w:t>
      </w:r>
    </w:p>
    <w:p w14:paraId="08D24BE8" w14:textId="77777777" w:rsidR="006E199B" w:rsidRPr="006E199B" w:rsidRDefault="006E199B" w:rsidP="006E199B">
      <w:pPr>
        <w:numPr>
          <w:ilvl w:val="0"/>
          <w:numId w:val="6"/>
        </w:numPr>
        <w:spacing w:after="0"/>
      </w:pPr>
      <w:r w:rsidRPr="006E199B">
        <w:t>Recommended workflow and timeline</w:t>
      </w:r>
      <w:r w:rsidRPr="006E199B">
        <w:br/>
        <w:t>Week 2: select topic and collect data for IWS 1.</w:t>
      </w:r>
      <w:r w:rsidRPr="006E199B">
        <w:br/>
        <w:t>Week 3 to 4: draft analysis and translation, consult feedback.</w:t>
      </w:r>
      <w:r w:rsidRPr="006E199B">
        <w:br/>
        <w:t>Week 5: submit IWS 1.</w:t>
      </w:r>
    </w:p>
    <w:p w14:paraId="06B6C8E5" w14:textId="77777777" w:rsidR="006E199B" w:rsidRPr="006E199B" w:rsidRDefault="006E199B" w:rsidP="006E199B">
      <w:pPr>
        <w:spacing w:after="0"/>
        <w:ind w:firstLine="709"/>
      </w:pPr>
      <w:r w:rsidRPr="006E199B">
        <w:lastRenderedPageBreak/>
        <w:t>Week 5: start collecting items for IWS 2.</w:t>
      </w:r>
      <w:r w:rsidRPr="006E199B">
        <w:br/>
        <w:t>Week 6: add contexts, options, and parallel text evidence.</w:t>
      </w:r>
      <w:r w:rsidRPr="006E199B">
        <w:br/>
        <w:t>Week 7: submit IWS 2.</w:t>
      </w:r>
    </w:p>
    <w:p w14:paraId="2D45A2DA" w14:textId="77777777" w:rsidR="006E199B" w:rsidRPr="006E199B" w:rsidRDefault="006E199B" w:rsidP="006E199B">
      <w:pPr>
        <w:spacing w:after="0"/>
        <w:ind w:firstLine="709"/>
      </w:pPr>
      <w:r w:rsidRPr="006E199B">
        <w:t>Week 8 to 9: select genre and source text for IWS 3, collect parallel texts.</w:t>
      </w:r>
      <w:r w:rsidRPr="006E199B">
        <w:br/>
        <w:t>Week 10: draft translation and commentary outline.</w:t>
      </w:r>
      <w:r w:rsidRPr="006E199B">
        <w:br/>
        <w:t>Week 11: evidence checking and revision.</w:t>
      </w:r>
      <w:r w:rsidRPr="006E199B">
        <w:br/>
        <w:t>Week 12: submit IWS 3.</w:t>
      </w:r>
    </w:p>
    <w:p w14:paraId="63855EBC" w14:textId="77777777" w:rsidR="006E199B" w:rsidRPr="006E199B" w:rsidRDefault="006E199B" w:rsidP="006E199B">
      <w:pPr>
        <w:spacing w:after="0"/>
        <w:ind w:firstLine="709"/>
      </w:pPr>
      <w:r w:rsidRPr="006E199B">
        <w:t>Week 13: choose portfolio items and plan revisions.</w:t>
      </w:r>
      <w:r w:rsidRPr="006E199B">
        <w:br/>
        <w:t>Week 14: revise and update decision logs.</w:t>
      </w:r>
      <w:r w:rsidRPr="006E199B">
        <w:br/>
        <w:t>Week 15: prepare reflection draft.</w:t>
      </w:r>
      <w:r w:rsidRPr="006E199B">
        <w:br/>
        <w:t>Final exam week: submit IWS 4.</w:t>
      </w:r>
    </w:p>
    <w:p w14:paraId="0E902E76" w14:textId="77777777" w:rsidR="006E199B" w:rsidRPr="006E199B" w:rsidRDefault="006E199B" w:rsidP="006E199B">
      <w:pPr>
        <w:numPr>
          <w:ilvl w:val="0"/>
          <w:numId w:val="7"/>
        </w:numPr>
        <w:spacing w:after="0"/>
      </w:pPr>
      <w:r w:rsidRPr="006E199B">
        <w:t>Consultation and feedback policy</w:t>
      </w:r>
    </w:p>
    <w:p w14:paraId="4C532861" w14:textId="77777777" w:rsidR="006E199B" w:rsidRPr="006E199B" w:rsidRDefault="006E199B" w:rsidP="006E199B">
      <w:pPr>
        <w:numPr>
          <w:ilvl w:val="0"/>
          <w:numId w:val="8"/>
        </w:numPr>
        <w:spacing w:after="0"/>
      </w:pPr>
      <w:r w:rsidRPr="006E199B">
        <w:t>One short consultation is available for each IWS task.</w:t>
      </w:r>
    </w:p>
    <w:p w14:paraId="2D40DDF7" w14:textId="77777777" w:rsidR="006E199B" w:rsidRPr="006E199B" w:rsidRDefault="006E199B" w:rsidP="006E199B">
      <w:pPr>
        <w:numPr>
          <w:ilvl w:val="0"/>
          <w:numId w:val="8"/>
        </w:numPr>
        <w:spacing w:after="0"/>
      </w:pPr>
      <w:r w:rsidRPr="006E199B">
        <w:t>Late submission reduces the score according to university policy.</w:t>
      </w:r>
    </w:p>
    <w:p w14:paraId="2C902692" w14:textId="77777777" w:rsidR="006E199B" w:rsidRPr="006E199B" w:rsidRDefault="006E199B" w:rsidP="006E199B">
      <w:pPr>
        <w:numPr>
          <w:ilvl w:val="0"/>
          <w:numId w:val="8"/>
        </w:numPr>
        <w:spacing w:after="0"/>
      </w:pPr>
      <w:r w:rsidRPr="006E199B">
        <w:t>Resubmission is allowed only for revisions requested by the instructor.</w:t>
      </w:r>
    </w:p>
    <w:p w14:paraId="0027633E" w14:textId="77777777" w:rsidR="00F12C76" w:rsidRDefault="00F12C76" w:rsidP="006E199B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AF0"/>
    <w:multiLevelType w:val="multilevel"/>
    <w:tmpl w:val="99FA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843A9"/>
    <w:multiLevelType w:val="multilevel"/>
    <w:tmpl w:val="F816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30953"/>
    <w:multiLevelType w:val="multilevel"/>
    <w:tmpl w:val="C39005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87378"/>
    <w:multiLevelType w:val="multilevel"/>
    <w:tmpl w:val="31B8A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16FC0"/>
    <w:multiLevelType w:val="multilevel"/>
    <w:tmpl w:val="C3483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A6DFF"/>
    <w:multiLevelType w:val="multilevel"/>
    <w:tmpl w:val="186A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D42024"/>
    <w:multiLevelType w:val="multilevel"/>
    <w:tmpl w:val="7B3C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35792"/>
    <w:multiLevelType w:val="multilevel"/>
    <w:tmpl w:val="A26ED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90985">
    <w:abstractNumId w:val="0"/>
  </w:num>
  <w:num w:numId="2" w16cid:durableId="2050954265">
    <w:abstractNumId w:val="5"/>
  </w:num>
  <w:num w:numId="3" w16cid:durableId="10422588">
    <w:abstractNumId w:val="3"/>
  </w:num>
  <w:num w:numId="4" w16cid:durableId="1860007094">
    <w:abstractNumId w:val="6"/>
  </w:num>
  <w:num w:numId="5" w16cid:durableId="1733389461">
    <w:abstractNumId w:val="4"/>
  </w:num>
  <w:num w:numId="6" w16cid:durableId="1090005002">
    <w:abstractNumId w:val="7"/>
  </w:num>
  <w:num w:numId="7" w16cid:durableId="356927903">
    <w:abstractNumId w:val="2"/>
  </w:num>
  <w:num w:numId="8" w16cid:durableId="479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9E"/>
    <w:rsid w:val="0016459E"/>
    <w:rsid w:val="005A3C38"/>
    <w:rsid w:val="006C0B77"/>
    <w:rsid w:val="006E199B"/>
    <w:rsid w:val="00706296"/>
    <w:rsid w:val="00757BD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DFE4-F567-4D3A-84CE-3E7E595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5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45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45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45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45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45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4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5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45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59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5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45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2026-01-15T12:50:00Z</dcterms:created>
  <dcterms:modified xsi:type="dcterms:W3CDTF">2026-01-15T12:50:00Z</dcterms:modified>
</cp:coreProperties>
</file>